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3" w:rsidRDefault="002D6AE3" w:rsidP="002D6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D6AE3" w:rsidRPr="00BF1592" w:rsidRDefault="002D6AE3" w:rsidP="002D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592">
        <w:rPr>
          <w:rFonts w:ascii="Times New Roman" w:hAnsi="Times New Roman" w:cs="Times New Roman"/>
          <w:sz w:val="28"/>
          <w:szCs w:val="28"/>
        </w:rPr>
        <w:t>Структура  учебного процесса.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6AE3" w:rsidRPr="00BF1592" w:rsidTr="006C0C1D">
        <w:tc>
          <w:tcPr>
            <w:tcW w:w="9571" w:type="dxa"/>
            <w:gridSpan w:val="2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Этапы деловой игры</w:t>
            </w:r>
          </w:p>
        </w:tc>
      </w:tr>
      <w:tr w:rsidR="002D6AE3" w:rsidRPr="00BF1592" w:rsidTr="006C0C1D">
        <w:tc>
          <w:tcPr>
            <w:tcW w:w="4785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Ориентация.</w:t>
            </w:r>
          </w:p>
        </w:tc>
        <w:tc>
          <w:tcPr>
            <w:tcW w:w="4786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Тема, характеристика игры, общий обзор её хода и правил.</w:t>
            </w:r>
          </w:p>
        </w:tc>
      </w:tr>
      <w:tr w:rsidR="002D6AE3" w:rsidRPr="00BF1592" w:rsidTr="006C0C1D">
        <w:tc>
          <w:tcPr>
            <w:tcW w:w="4785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проведению.</w:t>
            </w:r>
          </w:p>
        </w:tc>
        <w:tc>
          <w:tcPr>
            <w:tcW w:w="4786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Ознакомление со сценарием, распределением ролей, подготовка к их исполнению, обеспечение процедур управления игрой.</w:t>
            </w:r>
          </w:p>
        </w:tc>
      </w:tr>
      <w:tr w:rsidR="002D6AE3" w:rsidRPr="00BF1592" w:rsidTr="006C0C1D">
        <w:tc>
          <w:tcPr>
            <w:tcW w:w="4785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4786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Ход игры, последовательность действий, результаты.</w:t>
            </w:r>
          </w:p>
        </w:tc>
      </w:tr>
      <w:tr w:rsidR="002D6AE3" w:rsidRPr="00BF1592" w:rsidTr="006C0C1D">
        <w:tc>
          <w:tcPr>
            <w:tcW w:w="4785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Обсуждение игры.</w:t>
            </w:r>
          </w:p>
        </w:tc>
        <w:tc>
          <w:tcPr>
            <w:tcW w:w="4786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Характеристика выполнения действий, их восприятие участниками, положительные и отрицательные стороны хода игры, трудности,  совершенствования игры, в том числе изменения её правил.</w:t>
            </w:r>
          </w:p>
        </w:tc>
      </w:tr>
    </w:tbl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Pr="00BF1592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2D6AE3" w:rsidRPr="00BF1592" w:rsidRDefault="002D6AE3" w:rsidP="002D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592">
        <w:rPr>
          <w:rFonts w:ascii="Times New Roman" w:hAnsi="Times New Roman" w:cs="Times New Roman"/>
          <w:sz w:val="28"/>
          <w:szCs w:val="28"/>
        </w:rPr>
        <w:t>Преимущества деловых игр перед традиционными методами обучения.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Традиционные методы обучения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Цели игры согласуются с практическими потребностями </w:t>
            </w:r>
            <w:proofErr w:type="gramStart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Противоречие между абстрактным характером учебного предмета и реальным характером профессиональной деятельности, системным характером используемых знаний и их принадлежности разным дисциплинам.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Метод позволяет соединить широкий охват проблем и глубину их осмысливания.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Информация неполная и неточная.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Игровая форма соответствует логике деятельности, включает момент социального взаимодействия, готовит к профессиональному общению.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Отсутствие опыта.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Игровой компонент способствует большей вовлеченности обучаемых.</w:t>
            </w:r>
            <w:proofErr w:type="gramEnd"/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Отсутствие групповой деятельности.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Деловая игра насыщена обратной связью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Неполная социальная чувствительность.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В игре формируются установки профессиональной деятельности, легче преодолеваются стереотипы, корректируется самооценка.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Отсутствие логики практической деятельности и низкая эффективность усвоения знаний.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В игре проявляется вся личность.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Традиционные методы предполагают доминирование интеллектуальной сферы.</w:t>
            </w:r>
          </w:p>
        </w:tc>
      </w:tr>
      <w:tr w:rsidR="002D6AE3" w:rsidRPr="00BF1592" w:rsidTr="006C0C1D">
        <w:tc>
          <w:tcPr>
            <w:tcW w:w="464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Игра провоцирует включение рефлексивных процессов и </w:t>
            </w:r>
            <w:proofErr w:type="gramStart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представляет возможность</w:t>
            </w:r>
            <w:proofErr w:type="gramEnd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интерпретации, осмысливания полученных результатов.</w:t>
            </w:r>
          </w:p>
        </w:tc>
        <w:tc>
          <w:tcPr>
            <w:tcW w:w="4927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Низкая активизация учебного процесса.</w:t>
            </w:r>
          </w:p>
        </w:tc>
      </w:tr>
    </w:tbl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AE3" w:rsidRPr="00BF1592" w:rsidRDefault="002D6AE3" w:rsidP="002D6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2D6AE3" w:rsidRPr="00BF1592" w:rsidRDefault="002D6AE3" w:rsidP="002D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592">
        <w:rPr>
          <w:rFonts w:ascii="Times New Roman" w:hAnsi="Times New Roman" w:cs="Times New Roman"/>
          <w:sz w:val="28"/>
          <w:szCs w:val="28"/>
        </w:rPr>
        <w:t>План игры «Конкурс батика и гобелена».</w:t>
      </w:r>
    </w:p>
    <w:tbl>
      <w:tblPr>
        <w:tblStyle w:val="a3"/>
        <w:tblW w:w="9604" w:type="dxa"/>
        <w:tblLook w:val="04A0"/>
      </w:tblPr>
      <w:tblGrid>
        <w:gridCol w:w="2571"/>
        <w:gridCol w:w="3349"/>
        <w:gridCol w:w="3684"/>
      </w:tblGrid>
      <w:tr w:rsidR="002D6AE3" w:rsidRPr="00BF1592" w:rsidTr="006C0C1D">
        <w:trPr>
          <w:trHeight w:val="300"/>
        </w:trPr>
        <w:tc>
          <w:tcPr>
            <w:tcW w:w="9604" w:type="dxa"/>
            <w:gridSpan w:val="3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Сценарий деловой игры</w:t>
            </w:r>
          </w:p>
        </w:tc>
      </w:tr>
      <w:tr w:rsidR="002D6AE3" w:rsidRPr="00BF1592" w:rsidTr="006C0C1D">
        <w:trPr>
          <w:trHeight w:val="627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Структура деловой игры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участников игры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</w:tr>
      <w:tr w:rsidR="002D6AE3" w:rsidRPr="00BF1592" w:rsidTr="006C0C1D">
        <w:trPr>
          <w:trHeight w:val="300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Формулировка цели игры и необходимая информация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Представление проблемы или структуры задач, соотношение проблемы с поставленной целью.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группе.</w:t>
            </w:r>
          </w:p>
        </w:tc>
      </w:tr>
      <w:tr w:rsidR="002D6AE3" w:rsidRPr="00BF1592" w:rsidTr="006C0C1D">
        <w:trPr>
          <w:trHeight w:val="300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Цель деловой игры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Проведение деловой беседы с кандидатами  на вакантные места.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E3" w:rsidRPr="00BF1592" w:rsidTr="006C0C1D">
        <w:trPr>
          <w:trHeight w:val="313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Подготовка к игре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Кандидаты на должность в фирме должны знать основы проектирования и моделирования батика и гобелена, уметь применять их на практике; в разработке проекта могут участвовать не более двух человек; коллекция одежды должна состоять из нескольких моделей и соответствовать выбранной тематике проекта.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E3" w:rsidRPr="00BF1592" w:rsidTr="006C0C1D">
        <w:trPr>
          <w:trHeight w:val="300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парах. Время представления проекта – 5 мин. Ответы кандидатов на вопросы сотрудников фирмы оппонентов. Каждый участник должен действовать в соответствии с ролью  (эксперт компании, технический секретарь, претендент на должность в компании, рецензент-оппонент).</w:t>
            </w:r>
          </w:p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техническим  </w:t>
            </w:r>
            <w:r w:rsidRPr="00B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секретарем вместе с представителем фирмы организационной  стороны, </w:t>
            </w:r>
            <w:proofErr w:type="gramStart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регламентом.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ходом игры.</w:t>
            </w:r>
          </w:p>
        </w:tc>
      </w:tr>
      <w:tr w:rsidR="002D6AE3" w:rsidRPr="00BF1592" w:rsidTr="006C0C1D">
        <w:trPr>
          <w:trHeight w:val="300"/>
        </w:trPr>
        <w:tc>
          <w:tcPr>
            <w:tcW w:w="2571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наблюдателей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Вникание в проблему, выработка навыков к анализу ситуации, проявление способностей личности. Коллективное обсуждение практического опыта, уточнение позиции, выработка решения путем соглашения.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E3" w:rsidRPr="00BF1592" w:rsidTr="006C0C1D">
        <w:trPr>
          <w:trHeight w:val="313"/>
        </w:trPr>
        <w:tc>
          <w:tcPr>
            <w:tcW w:w="2571" w:type="dxa"/>
          </w:tcPr>
          <w:p w:rsidR="002D6AE3" w:rsidRPr="00BF1592" w:rsidRDefault="002D6AE3" w:rsidP="006C0C1D">
            <w:pPr>
              <w:tabs>
                <w:tab w:val="left" w:pos="8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349" w:type="dxa"/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Предложение варианта разрешения проблемы.</w:t>
            </w:r>
          </w:p>
        </w:tc>
        <w:tc>
          <w:tcPr>
            <w:tcW w:w="3684" w:type="dxa"/>
          </w:tcPr>
          <w:p w:rsidR="002D6AE3" w:rsidRPr="00BF1592" w:rsidRDefault="002D6AE3" w:rsidP="006C0C1D">
            <w:pPr>
              <w:tabs>
                <w:tab w:val="left" w:pos="4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Управление дискуссией, при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ощи наводящих вопросов </w:t>
            </w: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 приве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 xml:space="preserve"> к нужному решению проблемы.</w:t>
            </w:r>
          </w:p>
        </w:tc>
      </w:tr>
      <w:tr w:rsidR="002D6AE3" w:rsidRPr="00BF1592" w:rsidTr="006C0C1D">
        <w:trPr>
          <w:trHeight w:val="300"/>
        </w:trPr>
        <w:tc>
          <w:tcPr>
            <w:tcW w:w="2571" w:type="dxa"/>
            <w:tcBorders>
              <w:bottom w:val="single" w:sz="4" w:space="0" w:color="auto"/>
            </w:tcBorders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2D6AE3" w:rsidRPr="00BF1592" w:rsidRDefault="002D6AE3" w:rsidP="006C0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Заполнение сводной ведомости оценок защиты проектов  всеми участниками.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2D6AE3" w:rsidRPr="00BF1592" w:rsidRDefault="002D6AE3" w:rsidP="006C0C1D">
            <w:pPr>
              <w:tabs>
                <w:tab w:val="left" w:pos="7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Распределение мест между участника</w:t>
            </w:r>
            <w:bookmarkStart w:id="0" w:name="_GoBack"/>
            <w:bookmarkEnd w:id="0"/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ми (т.е.  рекомендация на подписание договора с компанией)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592">
              <w:rPr>
                <w:rFonts w:ascii="Times New Roman" w:hAnsi="Times New Roman" w:cs="Times New Roman"/>
                <w:sz w:val="28"/>
                <w:szCs w:val="28"/>
              </w:rPr>
              <w:t>совместно с техническим секретарем по полученным результатам.</w:t>
            </w:r>
          </w:p>
        </w:tc>
      </w:tr>
    </w:tbl>
    <w:p w:rsidR="002D6AE3" w:rsidRPr="00083716" w:rsidRDefault="002D6AE3" w:rsidP="002D6A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935" w:rsidRDefault="008A4935"/>
    <w:sectPr w:rsidR="008A4935" w:rsidSect="0092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D6AE3"/>
    <w:rsid w:val="002D6AE3"/>
    <w:rsid w:val="008A4935"/>
    <w:rsid w:val="00C4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2025-05-16T06:02:00Z</dcterms:created>
  <dcterms:modified xsi:type="dcterms:W3CDTF">2025-05-16T06:02:00Z</dcterms:modified>
</cp:coreProperties>
</file>